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F5F7C"/>
          <w:sz w:val="42"/>
        </w:rPr>
        <w:t>Self Check &amp; Maßnahmenplan</w:t>
      </w:r>
    </w:p>
    <w:p>
      <w:pPr>
        <w:jc w:val="center"/>
      </w:pPr>
      <w:r>
        <w:rPr>
          <w:b/>
          <w:sz w:val="26"/>
        </w:rPr>
        <w:t>GoBD-Verfahrensdokumentation bei KI-gestützter Buchführung</w:t>
      </w:r>
    </w:p>
    <w:p>
      <w:pPr>
        <w:jc w:val="center"/>
      </w:pPr>
      <w:r>
        <w:rPr>
          <w:color w:val="5A5A5A"/>
          <w:sz w:val="18"/>
        </w:rPr>
        <w:t>Erstellt von DATA Security - Compliance-Beratung an der Schnittstelle von Datenschutz, KI-Governance und Prozessorganisation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364"/>
      </w:tblGrid>
      <w:tr>
        <w:tc>
          <w:tcPr>
            <w:tcW w:type="dxa" w:w="15364"/>
            <w:shd w:fill="EAF3F8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sz w:val="20"/>
              </w:rPr>
              <w:t>Zweck dieses Dokuments</w:t>
            </w:r>
          </w:p>
          <w:p>
            <w:pPr>
              <w:spacing w:after="40"/>
            </w:pPr>
            <w:r>
              <w:rPr>
                <w:b w:val="0"/>
                <w:i w:val="0"/>
                <w:sz w:val="18"/>
              </w:rPr>
              <w:t>Mit diesem Self Check prüfen Sie, ob Ihre Kanzlei die wichtigsten GoBD-relevanten Prozessfragen bei E-Rechnung, OCR, Schnittstellen und KI-gestützten Buchungsvorschlägen bereits geklärt hat.</w:t>
            </w:r>
          </w:p>
          <w:p>
            <w:pPr>
              <w:spacing w:after="40"/>
            </w:pPr>
            <w:r>
              <w:rPr>
                <w:b w:val="0"/>
                <w:i w:val="0"/>
                <w:sz w:val="18"/>
              </w:rPr>
              <w:t>Am Ende sehen Sie, wo kurzfristig Handlungsbedarf besteht und welche Maßnahmen priorisiert werden sollten.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364"/>
      </w:tblGrid>
      <w:tr>
        <w:tc>
          <w:tcPr>
            <w:tcW w:type="dxa" w:w="15364"/>
            <w:shd w:fill="F2F2F2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sz w:val="20"/>
              </w:rPr>
              <w:t>So nutzen Sie den Self Check</w:t>
            </w:r>
          </w:p>
          <w:p>
            <w:pPr>
              <w:spacing w:after="40"/>
            </w:pPr>
            <w:r>
              <w:rPr>
                <w:b w:val="0"/>
                <w:i w:val="0"/>
                <w:sz w:val="18"/>
              </w:rPr>
              <w:t>Bewerten Sie jeden Prüfpunkt mit Ja, Teilweise, Nein oder Unklar. Markieren Sie offene Punkte in der Notizspalte.</w:t>
            </w:r>
          </w:p>
          <w:p>
            <w:pPr>
              <w:spacing w:after="40"/>
            </w:pPr>
            <w:r>
              <w:rPr>
                <w:b w:val="0"/>
                <w:i w:val="0"/>
                <w:sz w:val="18"/>
              </w:rPr>
              <w:t>Punkte mit KRITISCH sind besonders prüfungsrelevant, weil sie Nachvollziehbarkeit, Kontrolle oder Verantwortlichkeit direkt betreffen.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841"/>
        <w:gridCol w:w="3841"/>
        <w:gridCol w:w="3841"/>
        <w:gridCol w:w="3841"/>
      </w:tblGrid>
      <w:tr>
        <w:tc>
          <w:tcPr>
            <w:tcW w:type="dxa" w:w="3841"/>
            <w:shd w:fill="F2F2F2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sz w:val="17"/>
              </w:rPr>
              <w:t>Ja</w:t>
            </w:r>
          </w:p>
          <w:p>
            <w:pPr>
              <w:spacing w:after="40"/>
            </w:pPr>
            <w:r>
              <w:rPr>
                <w:b w:val="0"/>
                <w:i w:val="0"/>
                <w:sz w:val="15"/>
              </w:rPr>
              <w:t>Ist geklärt und dokumentiert.</w:t>
            </w:r>
          </w:p>
        </w:tc>
        <w:tc>
          <w:tcPr>
            <w:tcW w:type="dxa" w:w="3841"/>
            <w:shd w:fill="F2F2F2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sz w:val="17"/>
              </w:rPr>
              <w:t>Teilweise</w:t>
            </w:r>
          </w:p>
          <w:p>
            <w:pPr>
              <w:spacing w:after="40"/>
            </w:pPr>
            <w:r>
              <w:rPr>
                <w:b w:val="0"/>
                <w:i w:val="0"/>
                <w:sz w:val="15"/>
              </w:rPr>
              <w:t>Ist teilweise geklärt, aber nicht vollständig dokumentiert.</w:t>
            </w:r>
          </w:p>
        </w:tc>
        <w:tc>
          <w:tcPr>
            <w:tcW w:type="dxa" w:w="3841"/>
            <w:shd w:fill="F2F2F2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sz w:val="17"/>
              </w:rPr>
              <w:t>Nein</w:t>
            </w:r>
          </w:p>
          <w:p>
            <w:pPr>
              <w:spacing w:after="40"/>
            </w:pPr>
            <w:r>
              <w:rPr>
                <w:b w:val="0"/>
                <w:i w:val="0"/>
                <w:sz w:val="15"/>
              </w:rPr>
              <w:t>Ist noch nicht umgesetzt oder nicht bekannt.</w:t>
            </w:r>
          </w:p>
        </w:tc>
        <w:tc>
          <w:tcPr>
            <w:tcW w:type="dxa" w:w="3841"/>
            <w:shd w:fill="F2F2F2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sz w:val="17"/>
              </w:rPr>
              <w:t>Unklar</w:t>
            </w:r>
          </w:p>
          <w:p>
            <w:pPr>
              <w:spacing w:after="40"/>
            </w:pPr>
            <w:r>
              <w:rPr>
                <w:b w:val="0"/>
                <w:i w:val="0"/>
                <w:sz w:val="15"/>
              </w:rPr>
              <w:t>Kann derzeit nicht sicher beantwortet werden.</w:t>
            </w:r>
          </w:p>
        </w:tc>
      </w:tr>
    </w:tbl>
    <w:p/>
    <w:p>
      <w:pPr>
        <w:pStyle w:val="Heading1"/>
      </w:pPr>
      <w:r>
        <w:t>SCHRITT 1 | Bestandsaufnahme</w:t>
      </w:r>
    </w:p>
    <w:p>
      <w:pPr>
        <w:spacing w:after="40"/>
      </w:pPr>
      <w:r>
        <w:rPr>
          <w:b/>
          <w:color w:val="2F5F7C"/>
          <w:sz w:val="21"/>
        </w:rPr>
        <w:t>Was läuft bereits automatisch?</w:t>
      </w:r>
    </w:p>
    <w:p>
      <w:pPr>
        <w:spacing w:after="100"/>
      </w:pPr>
      <w:r>
        <w:t>Klären Sie zuerst, welche digitalen und automatisierten Prozessschritte Einfluss auf Buchführung, Belegverarbeitung und Archivierung haben.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61"/>
        <w:gridCol w:w="2561"/>
        <w:gridCol w:w="2561"/>
        <w:gridCol w:w="2561"/>
        <w:gridCol w:w="2561"/>
        <w:gridCol w:w="2561"/>
      </w:tblGrid>
      <w:tr>
        <w:trPr>
          <w:tblHeader w:val="true"/>
        </w:trPr>
        <w:tc>
          <w:tcPr>
            <w:tcW w:type="dxa" w:w="7484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Prüfpunkt und Praxishinweis</w:t>
            </w:r>
          </w:p>
        </w:tc>
        <w:tc>
          <w:tcPr>
            <w:tcW w:type="dxa" w:w="708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Ja</w:t>
            </w:r>
          </w:p>
        </w:tc>
        <w:tc>
          <w:tcPr>
            <w:tcW w:type="dxa" w:w="765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Teilw.</w:t>
            </w:r>
          </w:p>
        </w:tc>
        <w:tc>
          <w:tcPr>
            <w:tcW w:type="dxa" w:w="708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Nein</w:t>
            </w:r>
          </w:p>
        </w:tc>
        <w:tc>
          <w:tcPr>
            <w:tcW w:type="dxa" w:w="822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Unklar</w:t>
            </w:r>
          </w:p>
        </w:tc>
        <w:tc>
          <w:tcPr>
            <w:tcW w:type="dxa" w:w="3969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Notiz / Handlungsbedarf</w:t>
            </w:r>
          </w:p>
        </w:tc>
      </w:tr>
      <w:tr>
        <w:tc>
          <w:tcPr>
            <w:tcW w:type="dxa" w:w="7484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40"/>
            </w:pPr>
            <w:r/>
            <w:r>
              <w:rPr>
                <w:b/>
                <w:sz w:val="17"/>
              </w:rPr>
              <w:t>Wir haben alle Buchhaltungsfunktionen auf KI- und Automatisierungsanteile überprüft.</w:t>
            </w:r>
          </w:p>
          <w:p>
            <w:pPr>
              <w:spacing w:after="0"/>
            </w:pPr>
            <w:r>
              <w:rPr>
                <w:b/>
                <w:color w:val="2F5F7C"/>
                <w:sz w:val="15"/>
              </w:rPr>
              <w:t xml:space="preserve">Praxishinweis: </w:t>
            </w:r>
            <w:r>
              <w:rPr>
                <w:sz w:val="15"/>
              </w:rPr>
              <w:t>Fragen Sie Softwareanbieter oder DATEV-Berater gezielt nach OCR, Buchungsvorschlägen, Bankautomatismen und Lernfunktionen.</w:t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65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822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3969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</w:tr>
      <w:tr>
        <w:tc>
          <w:tcPr>
            <w:tcW w:type="dxa" w:w="7484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  <w:shd w:fill="FFF2CC"/>
          </w:tcPr>
          <w:p>
            <w:pPr>
              <w:spacing w:after="40"/>
            </w:pPr>
            <w:r/>
            <w:r>
              <w:rPr>
                <w:b/>
                <w:sz w:val="17"/>
              </w:rPr>
              <w:t xml:space="preserve">KRITISCH - </w:t>
            </w:r>
            <w:r>
              <w:rPr>
                <w:b/>
                <w:sz w:val="17"/>
              </w:rPr>
              <w:t>Wir wissen, welche Prozesse durch OCR unterstützt werden.</w:t>
            </w:r>
          </w:p>
          <w:p>
            <w:pPr>
              <w:spacing w:after="0"/>
            </w:pPr>
            <w:r>
              <w:rPr>
                <w:b/>
                <w:color w:val="2F5F7C"/>
                <w:sz w:val="15"/>
              </w:rPr>
              <w:t xml:space="preserve">Praxishinweis: </w:t>
            </w:r>
            <w:r>
              <w:rPr>
                <w:sz w:val="15"/>
              </w:rPr>
              <w:t>Prüfen Sie, welche Eingangsbelege automatisch ausgelesen werden. Klären Sie, wer OCR-Fehler erkennt, korrigiert und dokumentiert.</w:t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65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822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3969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</w:tr>
      <w:tr>
        <w:tc>
          <w:tcPr>
            <w:tcW w:type="dxa" w:w="7484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40"/>
            </w:pPr>
            <w:r/>
            <w:r>
              <w:rPr>
                <w:b/>
                <w:sz w:val="17"/>
              </w:rPr>
              <w:t>Wir haben erfasst, welche Systeme automatisch Buchungsvorschläge erzeugen.</w:t>
            </w:r>
          </w:p>
          <w:p>
            <w:pPr>
              <w:spacing w:after="0"/>
            </w:pPr>
            <w:r>
              <w:rPr>
                <w:b/>
                <w:color w:val="2F5F7C"/>
                <w:sz w:val="15"/>
              </w:rPr>
              <w:t xml:space="preserve">Praxishinweis: </w:t>
            </w:r>
            <w:r>
              <w:rPr>
                <w:sz w:val="15"/>
              </w:rPr>
              <w:t>Erstellen Sie eine einfache Übersicht: System - Funktion - Datenquelle - Häufigkeit - verantwortliche Person.</w:t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65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822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3969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</w:tr>
      <w:tr>
        <w:tc>
          <w:tcPr>
            <w:tcW w:type="dxa" w:w="7484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  <w:shd w:fill="FFF2CC"/>
          </w:tcPr>
          <w:p>
            <w:pPr>
              <w:spacing w:after="40"/>
            </w:pPr>
            <w:r/>
            <w:r>
              <w:rPr>
                <w:b/>
                <w:sz w:val="17"/>
              </w:rPr>
              <w:t xml:space="preserve">KRITISCH - </w:t>
            </w:r>
            <w:r>
              <w:rPr>
                <w:b/>
                <w:sz w:val="17"/>
              </w:rPr>
              <w:t>Wir kennen alle Schnittstellen, über die Belegdaten automatisiert in unsere Systeme fließen.</w:t>
            </w:r>
          </w:p>
          <w:p>
            <w:pPr>
              <w:spacing w:after="0"/>
            </w:pPr>
            <w:r>
              <w:rPr>
                <w:b/>
                <w:color w:val="2F5F7C"/>
                <w:sz w:val="15"/>
              </w:rPr>
              <w:t xml:space="preserve">Praxishinweis: </w:t>
            </w:r>
            <w:r>
              <w:rPr>
                <w:sz w:val="15"/>
              </w:rPr>
              <w:t>Relevante Verbindungen sind Bankanbindung, Belegportale, E-Rechnungseingang und ERP-Schnittstellen. Bitten Sie ggf. IT-Dienstleister um eine Übersicht.</w:t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65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822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3969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</w:tr>
      <w:tr>
        <w:tc>
          <w:tcPr>
            <w:tcW w:type="dxa" w:w="7484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40"/>
            </w:pPr>
            <w:r/>
            <w:r>
              <w:rPr>
                <w:b/>
                <w:sz w:val="17"/>
              </w:rPr>
              <w:t>Wir haben identifiziert, welche Funktionen aus Korrekturen dazulernen oder Vorschläge auf Basis historischer Daten verbessern.</w:t>
            </w:r>
          </w:p>
          <w:p>
            <w:pPr>
              <w:spacing w:after="0"/>
            </w:pPr>
            <w:r>
              <w:rPr>
                <w:b/>
                <w:color w:val="2F5F7C"/>
                <w:sz w:val="15"/>
              </w:rPr>
              <w:t xml:space="preserve">Praxishinweis: </w:t>
            </w:r>
            <w:r>
              <w:rPr>
                <w:sz w:val="15"/>
              </w:rPr>
              <w:t>Klären Sie mit dem Anbieter: Welche Funktion lernt? Wie wird Qualität überwacht? Wer kontrolliert fehlerhafte Vorschläge?</w:t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65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822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3969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</w:tr>
    </w:tbl>
    <w:p/>
    <w:p>
      <w:pPr>
        <w:pStyle w:val="Heading1"/>
      </w:pPr>
      <w:r>
        <w:t>SCHRITT 2 | Priorisierung</w:t>
      </w:r>
    </w:p>
    <w:p>
      <w:pPr>
        <w:spacing w:after="40"/>
      </w:pPr>
      <w:r>
        <w:rPr>
          <w:b/>
          <w:color w:val="2F5F7C"/>
          <w:sz w:val="21"/>
        </w:rPr>
        <w:t>Wer braucht wie viel Aufmerksamkeit?</w:t>
      </w:r>
    </w:p>
    <w:p>
      <w:pPr>
        <w:spacing w:after="100"/>
      </w:pPr>
      <w:r>
        <w:t>Priorisieren Sie Mandate danach, wie digital, belegintensiv und automatisiert ihre Buchführungsprozesse bereits sind.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61"/>
        <w:gridCol w:w="2561"/>
        <w:gridCol w:w="2561"/>
        <w:gridCol w:w="2561"/>
        <w:gridCol w:w="2561"/>
        <w:gridCol w:w="2561"/>
      </w:tblGrid>
      <w:tr>
        <w:trPr>
          <w:tblHeader w:val="true"/>
        </w:trPr>
        <w:tc>
          <w:tcPr>
            <w:tcW w:type="dxa" w:w="7484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Prüfpunkt und Praxishinweis</w:t>
            </w:r>
          </w:p>
        </w:tc>
        <w:tc>
          <w:tcPr>
            <w:tcW w:type="dxa" w:w="708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Ja</w:t>
            </w:r>
          </w:p>
        </w:tc>
        <w:tc>
          <w:tcPr>
            <w:tcW w:type="dxa" w:w="765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Teilw.</w:t>
            </w:r>
          </w:p>
        </w:tc>
        <w:tc>
          <w:tcPr>
            <w:tcW w:type="dxa" w:w="708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Nein</w:t>
            </w:r>
          </w:p>
        </w:tc>
        <w:tc>
          <w:tcPr>
            <w:tcW w:type="dxa" w:w="822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Unklar</w:t>
            </w:r>
          </w:p>
        </w:tc>
        <w:tc>
          <w:tcPr>
            <w:tcW w:type="dxa" w:w="3969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Notiz / Handlungsbedarf</w:t>
            </w:r>
          </w:p>
        </w:tc>
      </w:tr>
      <w:tr>
        <w:tc>
          <w:tcPr>
            <w:tcW w:type="dxa" w:w="7484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40"/>
            </w:pPr>
            <w:r/>
            <w:r>
              <w:rPr>
                <w:b/>
                <w:sz w:val="17"/>
              </w:rPr>
              <w:t>Wir haben unsere Mandate nach Digitalisierungsgrad und Belegvolumen segmentiert.</w:t>
            </w:r>
          </w:p>
          <w:p>
            <w:pPr>
              <w:spacing w:after="0"/>
            </w:pPr>
            <w:r>
              <w:rPr>
                <w:b/>
                <w:color w:val="2F5F7C"/>
                <w:sz w:val="15"/>
              </w:rPr>
              <w:t xml:space="preserve">Praxishinweis: </w:t>
            </w:r>
            <w:r>
              <w:rPr>
                <w:sz w:val="15"/>
              </w:rPr>
              <w:t>Starten Sie mit drei Kategorien: hoch, mittel, niedrig. Kriterien: Belegvolumen, Anteil automatischer Vorschläge, Anzahl Schnittstellen.</w:t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65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822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3969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</w:tr>
      <w:tr>
        <w:tc>
          <w:tcPr>
            <w:tcW w:type="dxa" w:w="7484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40"/>
            </w:pPr>
            <w:r/>
            <w:r>
              <w:rPr>
                <w:b/>
                <w:sz w:val="17"/>
              </w:rPr>
              <w:t>Wir haben komplexe Mandate identifiziert, etwa Onlinehändler, Betriebe mit hohem Rechnungseingang oder ERP-Nutzer.</w:t>
            </w:r>
          </w:p>
          <w:p>
            <w:pPr>
              <w:spacing w:after="0"/>
            </w:pPr>
            <w:r>
              <w:rPr>
                <w:b/>
                <w:color w:val="2F5F7C"/>
                <w:sz w:val="15"/>
              </w:rPr>
              <w:t xml:space="preserve">Praxishinweis: </w:t>
            </w:r>
            <w:r>
              <w:rPr>
                <w:sz w:val="15"/>
              </w:rPr>
              <w:t>Identifizieren Sie die drei bis fünf Mandate mit dem höchsten Automatisierungsgrad. Diese sollten zuerst betrachtet werden.</w:t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65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822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3969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</w:tr>
      <w:tr>
        <w:tc>
          <w:tcPr>
            <w:tcW w:type="dxa" w:w="7484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40"/>
            </w:pPr>
            <w:r/>
            <w:r>
              <w:rPr>
                <w:b/>
                <w:sz w:val="17"/>
              </w:rPr>
              <w:t>Wir haben festgelegt, mit welchen Mandanten wir zuerst vorgehen.</w:t>
            </w:r>
          </w:p>
          <w:p>
            <w:pPr>
              <w:spacing w:after="0"/>
            </w:pPr>
            <w:r>
              <w:rPr>
                <w:b/>
                <w:color w:val="2F5F7C"/>
                <w:sz w:val="15"/>
              </w:rPr>
              <w:t xml:space="preserve">Praxishinweis: </w:t>
            </w:r>
            <w:r>
              <w:rPr>
                <w:sz w:val="15"/>
              </w:rPr>
              <w:t>Planen Sie ein kurzes Klärungsgespräch: Wer verantwortet welchen Teil des Prozesses - Kanzlei oder Mandant?</w:t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65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822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3969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</w:tr>
    </w:tbl>
    <w:p/>
    <w:p>
      <w:r>
        <w:br w:type="page"/>
      </w:r>
    </w:p>
    <w:p>
      <w:pPr>
        <w:pStyle w:val="Heading1"/>
      </w:pPr>
      <w:r>
        <w:t>SCHRITT 3 | Dokumentation</w:t>
      </w:r>
    </w:p>
    <w:p>
      <w:pPr>
        <w:spacing w:after="40"/>
      </w:pPr>
      <w:r>
        <w:rPr>
          <w:b/>
          <w:color w:val="2F5F7C"/>
          <w:sz w:val="21"/>
        </w:rPr>
        <w:t>So viel wie nötig, so schlank wie möglich.</w:t>
      </w:r>
    </w:p>
    <w:p>
      <w:pPr>
        <w:spacing w:after="100"/>
      </w:pPr>
      <w:r>
        <w:t>Beschreiben Sie den tatsächlichen Ablauf so konkret, dass ein sachverständiger Dritter nachvollziehen kann, wie aus einem Beleg eine Buchung wird.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61"/>
        <w:gridCol w:w="2561"/>
        <w:gridCol w:w="2561"/>
        <w:gridCol w:w="2561"/>
        <w:gridCol w:w="2561"/>
        <w:gridCol w:w="2561"/>
      </w:tblGrid>
      <w:tr>
        <w:trPr>
          <w:tblHeader w:val="true"/>
        </w:trPr>
        <w:tc>
          <w:tcPr>
            <w:tcW w:type="dxa" w:w="7484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Prüfpunkt und Praxishinweis</w:t>
            </w:r>
          </w:p>
        </w:tc>
        <w:tc>
          <w:tcPr>
            <w:tcW w:type="dxa" w:w="708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Ja</w:t>
            </w:r>
          </w:p>
        </w:tc>
        <w:tc>
          <w:tcPr>
            <w:tcW w:type="dxa" w:w="765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Teilw.</w:t>
            </w:r>
          </w:p>
        </w:tc>
        <w:tc>
          <w:tcPr>
            <w:tcW w:type="dxa" w:w="708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Nein</w:t>
            </w:r>
          </w:p>
        </w:tc>
        <w:tc>
          <w:tcPr>
            <w:tcW w:type="dxa" w:w="822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Unklar</w:t>
            </w:r>
          </w:p>
        </w:tc>
        <w:tc>
          <w:tcPr>
            <w:tcW w:type="dxa" w:w="3969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Notiz / Handlungsbedarf</w:t>
            </w:r>
          </w:p>
        </w:tc>
      </w:tr>
      <w:tr>
        <w:tc>
          <w:tcPr>
            <w:tcW w:type="dxa" w:w="7484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  <w:shd w:fill="FFF2CC"/>
          </w:tcPr>
          <w:p>
            <w:pPr>
              <w:spacing w:after="40"/>
            </w:pPr>
            <w:r/>
            <w:r>
              <w:rPr>
                <w:b/>
                <w:sz w:val="17"/>
              </w:rPr>
              <w:t xml:space="preserve">KRITISCH - </w:t>
            </w:r>
            <w:r>
              <w:rPr>
                <w:b/>
                <w:sz w:val="17"/>
              </w:rPr>
              <w:t>Die Verfahrensdokumentation benennt alle eingesetzten Systeme und deren Funktion im Buchführungsprozess.</w:t>
            </w:r>
          </w:p>
          <w:p>
            <w:pPr>
              <w:spacing w:after="0"/>
            </w:pPr>
            <w:r>
              <w:rPr>
                <w:b/>
                <w:color w:val="2F5F7C"/>
                <w:sz w:val="15"/>
              </w:rPr>
              <w:t xml:space="preserve">Praxishinweis: </w:t>
            </w:r>
            <w:r>
              <w:rPr>
                <w:sz w:val="15"/>
              </w:rPr>
              <w:t>Nutzen Sie die Systemliste aus Schritt 1. Ergänzen Sie: Wofür wird das System eingesetzt? Wer ist verantwortlich?</w:t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65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822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3969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</w:tr>
      <w:tr>
        <w:tc>
          <w:tcPr>
            <w:tcW w:type="dxa" w:w="7484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40"/>
            </w:pPr>
            <w:r/>
            <w:r>
              <w:rPr>
                <w:b/>
                <w:sz w:val="17"/>
              </w:rPr>
              <w:t>Sie beschreibt die Eingangskanäle für Rechnungen und Belege, z.B. E-Rechnung, PDF, Scan oder manuelle Erfassung.</w:t>
            </w:r>
          </w:p>
          <w:p>
            <w:pPr>
              <w:spacing w:after="0"/>
            </w:pPr>
            <w:r>
              <w:rPr>
                <w:b/>
                <w:color w:val="2F5F7C"/>
                <w:sz w:val="15"/>
              </w:rPr>
              <w:t xml:space="preserve">Praxishinweis: </w:t>
            </w:r>
            <w:r>
              <w:rPr>
                <w:sz w:val="15"/>
              </w:rPr>
              <w:t>Unterscheiden Sie XRechnung/ZUGFeRD, PDF-Eingang, Scan und manuelle Erfassung. Halten Sie Empfang, Speicherung und Prüfung fest.</w:t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65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822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3969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</w:tr>
      <w:tr>
        <w:tc>
          <w:tcPr>
            <w:tcW w:type="dxa" w:w="7484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40"/>
            </w:pPr>
            <w:r/>
            <w:r>
              <w:rPr>
                <w:b/>
                <w:sz w:val="17"/>
              </w:rPr>
              <w:t>Sie hält fest, wo OCR oder KI-gestützte Vorschläge in den Prozess eingreifen.</w:t>
            </w:r>
          </w:p>
          <w:p>
            <w:pPr>
              <w:spacing w:after="0"/>
            </w:pPr>
            <w:r>
              <w:rPr>
                <w:b/>
                <w:color w:val="2F5F7C"/>
                <w:sz w:val="15"/>
              </w:rPr>
              <w:t xml:space="preserve">Praxishinweis: </w:t>
            </w:r>
            <w:r>
              <w:rPr>
                <w:sz w:val="15"/>
              </w:rPr>
              <w:t>Formulieren Sie pro Prozessschritt einen Satz: Das System erzeugt einen Vorschlag, der von [Rolle] geprüft und freigegeben wird.</w:t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65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822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3969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</w:tr>
      <w:tr>
        <w:tc>
          <w:tcPr>
            <w:tcW w:type="dxa" w:w="7484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  <w:shd w:fill="FFF2CC"/>
          </w:tcPr>
          <w:p>
            <w:pPr>
              <w:spacing w:after="40"/>
            </w:pPr>
            <w:r/>
            <w:r>
              <w:rPr>
                <w:b/>
                <w:sz w:val="17"/>
              </w:rPr>
              <w:t xml:space="preserve">KRITISCH - </w:t>
            </w:r>
            <w:r>
              <w:rPr>
                <w:b/>
                <w:sz w:val="17"/>
              </w:rPr>
              <w:t>Sie beschreibt die menschlichen Kontrollpunkte und Freigabeschritte.</w:t>
            </w:r>
          </w:p>
          <w:p>
            <w:pPr>
              <w:spacing w:after="0"/>
            </w:pPr>
            <w:r>
              <w:rPr>
                <w:b/>
                <w:color w:val="2F5F7C"/>
                <w:sz w:val="15"/>
              </w:rPr>
              <w:t xml:space="preserve">Praxishinweis: </w:t>
            </w:r>
            <w:r>
              <w:rPr>
                <w:sz w:val="15"/>
              </w:rPr>
              <w:t>Legen Sie fest: Wer prüft? Nach welchem Kriterium? Was passiert bei Unklarheit? Kontrollpunkte müssen explizit benannt sein.</w:t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65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822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3969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</w:tr>
      <w:tr>
        <w:tc>
          <w:tcPr>
            <w:tcW w:type="dxa" w:w="7484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  <w:shd w:fill="FFF2CC"/>
          </w:tcPr>
          <w:p>
            <w:pPr>
              <w:spacing w:after="40"/>
            </w:pPr>
            <w:r/>
            <w:r>
              <w:rPr>
                <w:b/>
                <w:sz w:val="17"/>
              </w:rPr>
              <w:t xml:space="preserve">KRITISCH - </w:t>
            </w:r>
            <w:r>
              <w:rPr>
                <w:b/>
                <w:sz w:val="17"/>
              </w:rPr>
              <w:t>Sie erklärt, wie Änderungen am Datenmaterial nachvollziehbar dokumentiert werden.</w:t>
            </w:r>
          </w:p>
          <w:p>
            <w:pPr>
              <w:spacing w:after="0"/>
            </w:pPr>
            <w:r>
              <w:rPr>
                <w:b/>
                <w:color w:val="2F5F7C"/>
                <w:sz w:val="15"/>
              </w:rPr>
              <w:t xml:space="preserve">Praxishinweis: </w:t>
            </w:r>
            <w:r>
              <w:rPr>
                <w:sz w:val="15"/>
              </w:rPr>
              <w:t>Prüfen Sie, ob die Software ein Änderungsprotokoll führt. Falls nicht: Definieren Sie eine einfache Korrekturnotiz-Routine.</w:t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65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822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3969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</w:tr>
      <w:tr>
        <w:tc>
          <w:tcPr>
            <w:tcW w:type="dxa" w:w="7484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40"/>
            </w:pPr>
            <w:r/>
            <w:r>
              <w:rPr>
                <w:b/>
                <w:sz w:val="17"/>
              </w:rPr>
              <w:t>Sie hält fest, wo und in welchem Format Daten aufbewahrt werden.</w:t>
            </w:r>
          </w:p>
          <w:p>
            <w:pPr>
              <w:spacing w:after="0"/>
            </w:pPr>
            <w:r>
              <w:rPr>
                <w:b/>
                <w:color w:val="2F5F7C"/>
                <w:sz w:val="15"/>
              </w:rPr>
              <w:t xml:space="preserve">Praxishinweis: </w:t>
            </w:r>
            <w:r>
              <w:rPr>
                <w:sz w:val="15"/>
              </w:rPr>
              <w:t>Dokumentieren Sie Aufbewahrungsort, Format, Aufbewahrungsdauer gemäß § 147 AO und Zugriffsberechtigungen.</w:t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65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822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3969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</w:tr>
    </w:tbl>
    <w:p/>
    <w:p>
      <w:pPr>
        <w:pStyle w:val="Heading1"/>
      </w:pPr>
      <w:r>
        <w:t>SCHRITT 4 | Verantwortungsabgrenzung</w:t>
      </w:r>
    </w:p>
    <w:p>
      <w:pPr>
        <w:spacing w:after="40"/>
      </w:pPr>
      <w:r>
        <w:rPr>
          <w:b/>
          <w:color w:val="2F5F7C"/>
          <w:sz w:val="21"/>
        </w:rPr>
        <w:t>Wer ist für was zuständig?</w:t>
      </w:r>
    </w:p>
    <w:p>
      <w:pPr>
        <w:spacing w:after="100"/>
      </w:pPr>
      <w:r>
        <w:t>Legen Sie schriftlich fest, wer Belege empfängt, prüft, freigibt, bucht, korrigiert und die Verfahrensdokumentation aktuell hält.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61"/>
        <w:gridCol w:w="2561"/>
        <w:gridCol w:w="2561"/>
        <w:gridCol w:w="2561"/>
        <w:gridCol w:w="2561"/>
        <w:gridCol w:w="2561"/>
      </w:tblGrid>
      <w:tr>
        <w:trPr>
          <w:tblHeader w:val="true"/>
        </w:trPr>
        <w:tc>
          <w:tcPr>
            <w:tcW w:type="dxa" w:w="7484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Prüfpunkt und Praxishinweis</w:t>
            </w:r>
          </w:p>
        </w:tc>
        <w:tc>
          <w:tcPr>
            <w:tcW w:type="dxa" w:w="708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Ja</w:t>
            </w:r>
          </w:p>
        </w:tc>
        <w:tc>
          <w:tcPr>
            <w:tcW w:type="dxa" w:w="765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Teilw.</w:t>
            </w:r>
          </w:p>
        </w:tc>
        <w:tc>
          <w:tcPr>
            <w:tcW w:type="dxa" w:w="708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Nein</w:t>
            </w:r>
          </w:p>
        </w:tc>
        <w:tc>
          <w:tcPr>
            <w:tcW w:type="dxa" w:w="822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Unklar</w:t>
            </w:r>
          </w:p>
        </w:tc>
        <w:tc>
          <w:tcPr>
            <w:tcW w:type="dxa" w:w="3969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Notiz / Handlungsbedarf</w:t>
            </w:r>
          </w:p>
        </w:tc>
      </w:tr>
      <w:tr>
        <w:tc>
          <w:tcPr>
            <w:tcW w:type="dxa" w:w="7484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40"/>
            </w:pPr>
            <w:r/>
            <w:r>
              <w:rPr>
                <w:b/>
                <w:sz w:val="17"/>
              </w:rPr>
              <w:t>Es ist schriftlich geregelt, wer Rechnungen empfängt und ins System einspielt.</w:t>
            </w:r>
          </w:p>
          <w:p>
            <w:pPr>
              <w:spacing w:after="0"/>
            </w:pPr>
            <w:r>
              <w:rPr>
                <w:b/>
                <w:color w:val="2F5F7C"/>
                <w:sz w:val="15"/>
              </w:rPr>
              <w:t xml:space="preserve">Praxishinweis: </w:t>
            </w:r>
            <w:r>
              <w:rPr>
                <w:sz w:val="15"/>
              </w:rPr>
              <w:t>Erstellen Sie eine Zuständigkeitstabelle: Aufgabe - verantwortliche Person - Vertretung.</w:t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65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822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3969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</w:tr>
      <w:tr>
        <w:tc>
          <w:tcPr>
            <w:tcW w:type="dxa" w:w="7484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  <w:shd w:fill="FFF2CC"/>
          </w:tcPr>
          <w:p>
            <w:pPr>
              <w:spacing w:after="40"/>
            </w:pPr>
            <w:r/>
            <w:r>
              <w:rPr>
                <w:b/>
                <w:sz w:val="17"/>
              </w:rPr>
              <w:t xml:space="preserve">KRITISCH - </w:t>
            </w:r>
            <w:r>
              <w:rPr>
                <w:b/>
                <w:sz w:val="17"/>
              </w:rPr>
              <w:t>Es ist geregelt, wer Buchungsvorschläge prüft und die Freigabe erteilt.</w:t>
            </w:r>
          </w:p>
          <w:p>
            <w:pPr>
              <w:spacing w:after="0"/>
            </w:pPr>
            <w:r>
              <w:rPr>
                <w:b/>
                <w:color w:val="2F5F7C"/>
                <w:sz w:val="15"/>
              </w:rPr>
              <w:t xml:space="preserve">Praxishinweis: </w:t>
            </w:r>
            <w:r>
              <w:rPr>
                <w:sz w:val="15"/>
              </w:rPr>
              <w:t>Prüfung und Freigabe müssen nachvollziehbar sein. Klären Sie, wer freigibt und ob eine prüfbare Spur im System entsteht.</w:t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65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822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3969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</w:tr>
      <w:tr>
        <w:tc>
          <w:tcPr>
            <w:tcW w:type="dxa" w:w="7484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40"/>
            </w:pPr>
            <w:r/>
            <w:r>
              <w:rPr>
                <w:b/>
                <w:sz w:val="17"/>
              </w:rPr>
              <w:t>Es ist geregelt, wer Korrekturen vornimmt und diese dokumentiert.</w:t>
            </w:r>
          </w:p>
          <w:p>
            <w:pPr>
              <w:spacing w:after="0"/>
            </w:pPr>
            <w:r>
              <w:rPr>
                <w:b/>
                <w:color w:val="2F5F7C"/>
                <w:sz w:val="15"/>
              </w:rPr>
              <w:t xml:space="preserve">Praxishinweis: </w:t>
            </w:r>
            <w:r>
              <w:rPr>
                <w:sz w:val="15"/>
              </w:rPr>
              <w:t>Korrekturen sollten mit Datum, Grund und Name protokolliert sein. Prüfen Sie, ob die Software dies automatisch leistet.</w:t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65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822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3969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</w:tr>
      <w:tr>
        <w:tc>
          <w:tcPr>
            <w:tcW w:type="dxa" w:w="7484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40"/>
            </w:pPr>
            <w:r/>
            <w:r>
              <w:rPr>
                <w:b/>
                <w:sz w:val="17"/>
              </w:rPr>
              <w:t>Es ist geregelt, wer Automatisierungsregeln festlegt und bei Bedarf anpasst.</w:t>
            </w:r>
          </w:p>
          <w:p>
            <w:pPr>
              <w:spacing w:after="0"/>
            </w:pPr>
            <w:r>
              <w:rPr>
                <w:b/>
                <w:color w:val="2F5F7C"/>
                <w:sz w:val="15"/>
              </w:rPr>
              <w:t xml:space="preserve">Praxishinweis: </w:t>
            </w:r>
            <w:r>
              <w:rPr>
                <w:sz w:val="15"/>
              </w:rPr>
              <w:t>Automatisierungsregeln sollten nur durch benannte Personen änderbar sein. Halten Sie fest, wer Regeln anlegen und ändern darf.</w:t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65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822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3969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</w:tr>
      <w:tr>
        <w:tc>
          <w:tcPr>
            <w:tcW w:type="dxa" w:w="7484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  <w:shd w:fill="FFF2CC"/>
          </w:tcPr>
          <w:p>
            <w:pPr>
              <w:spacing w:after="40"/>
            </w:pPr>
            <w:r/>
            <w:r>
              <w:rPr>
                <w:b/>
                <w:sz w:val="17"/>
              </w:rPr>
              <w:t xml:space="preserve">KRITISCH - </w:t>
            </w:r>
            <w:r>
              <w:rPr>
                <w:b/>
                <w:sz w:val="17"/>
              </w:rPr>
              <w:t>Die Aufgabenabgrenzung zwischen Kanzlei und Mandant ist schriftlich dokumentiert.</w:t>
            </w:r>
          </w:p>
          <w:p>
            <w:pPr>
              <w:spacing w:after="0"/>
            </w:pPr>
            <w:r>
              <w:rPr>
                <w:b/>
                <w:color w:val="2F5F7C"/>
                <w:sz w:val="15"/>
              </w:rPr>
              <w:t xml:space="preserve">Praxishinweis: </w:t>
            </w:r>
            <w:r>
              <w:rPr>
                <w:sz w:val="15"/>
              </w:rPr>
              <w:t>Prüfen Sie Mandatsvereinbarungen: Sind digitale Prozesse und GoBD-Verantwortlichkeiten ausreichend abgebildet?</w:t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65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822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3969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</w:tr>
    </w:tbl>
    <w:p/>
    <w:p>
      <w:r>
        <w:br w:type="page"/>
      </w:r>
    </w:p>
    <w:p>
      <w:pPr>
        <w:pStyle w:val="Heading1"/>
      </w:pPr>
      <w:r>
        <w:t>SCHRITT 5 | Laufende Aktualisierung</w:t>
      </w:r>
    </w:p>
    <w:p>
      <w:pPr>
        <w:spacing w:after="40"/>
      </w:pPr>
      <w:r>
        <w:rPr>
          <w:b/>
          <w:color w:val="2F5F7C"/>
          <w:sz w:val="21"/>
        </w:rPr>
        <w:t>Die Dokumentation lebt.</w:t>
      </w:r>
    </w:p>
    <w:p>
      <w:pPr>
        <w:spacing w:after="100"/>
      </w:pPr>
      <w:r>
        <w:t>Überprüfen Sie die Verfahrensdokumentation, wenn sich Software, Schnittstellen, Zuständigkeiten, Kontrollpunkte oder Automatisierungsfunktionen ändern.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61"/>
        <w:gridCol w:w="2561"/>
        <w:gridCol w:w="2561"/>
        <w:gridCol w:w="2561"/>
        <w:gridCol w:w="2561"/>
        <w:gridCol w:w="2561"/>
      </w:tblGrid>
      <w:tr>
        <w:trPr>
          <w:tblHeader w:val="true"/>
        </w:trPr>
        <w:tc>
          <w:tcPr>
            <w:tcW w:type="dxa" w:w="7484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Prüfpunkt und Praxishinweis</w:t>
            </w:r>
          </w:p>
        </w:tc>
        <w:tc>
          <w:tcPr>
            <w:tcW w:type="dxa" w:w="708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Ja</w:t>
            </w:r>
          </w:p>
        </w:tc>
        <w:tc>
          <w:tcPr>
            <w:tcW w:type="dxa" w:w="765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Teilw.</w:t>
            </w:r>
          </w:p>
        </w:tc>
        <w:tc>
          <w:tcPr>
            <w:tcW w:type="dxa" w:w="708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Nein</w:t>
            </w:r>
          </w:p>
        </w:tc>
        <w:tc>
          <w:tcPr>
            <w:tcW w:type="dxa" w:w="822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Unklar</w:t>
            </w:r>
          </w:p>
        </w:tc>
        <w:tc>
          <w:tcPr>
            <w:tcW w:type="dxa" w:w="3969"/>
            <w:shd w:fill="2F5F7C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Notiz / Handlungsbedarf</w:t>
            </w:r>
          </w:p>
        </w:tc>
      </w:tr>
      <w:tr>
        <w:tc>
          <w:tcPr>
            <w:tcW w:type="dxa" w:w="7484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  <w:shd w:fill="FFF2CC"/>
          </w:tcPr>
          <w:p>
            <w:pPr>
              <w:spacing w:after="40"/>
            </w:pPr>
            <w:r/>
            <w:r>
              <w:rPr>
                <w:b/>
                <w:sz w:val="17"/>
              </w:rPr>
              <w:t xml:space="preserve">KRITISCH - </w:t>
            </w:r>
            <w:r>
              <w:rPr>
                <w:b/>
                <w:sz w:val="17"/>
              </w:rPr>
              <w:t>Die Verfahrensdokumentation ist datiert und versioniert.</w:t>
            </w:r>
          </w:p>
          <w:p>
            <w:pPr>
              <w:spacing w:after="0"/>
            </w:pPr>
            <w:r>
              <w:rPr>
                <w:b/>
                <w:color w:val="2F5F7C"/>
                <w:sz w:val="15"/>
              </w:rPr>
              <w:t xml:space="preserve">Praxishinweis: </w:t>
            </w:r>
            <w:r>
              <w:rPr>
                <w:sz w:val="15"/>
              </w:rPr>
              <w:t>Fügen Sie eine Versionszeile hinzu: Datum, Version, Änderungsgrund. Das erleichtert die Nachvollziehbarkeit im Prüfungsfall.</w:t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65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822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3969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</w:tr>
      <w:tr>
        <w:tc>
          <w:tcPr>
            <w:tcW w:type="dxa" w:w="7484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  <w:shd w:fill="FFF2CC"/>
          </w:tcPr>
          <w:p>
            <w:pPr>
              <w:spacing w:after="40"/>
            </w:pPr>
            <w:r/>
            <w:r>
              <w:rPr>
                <w:b/>
                <w:sz w:val="17"/>
              </w:rPr>
              <w:t xml:space="preserve">KRITISCH - </w:t>
            </w:r>
            <w:r>
              <w:rPr>
                <w:b/>
                <w:sz w:val="17"/>
              </w:rPr>
              <w:t>Es gibt eine namentlich benannte Person, die für die Aktualisierung verantwortlich ist.</w:t>
            </w:r>
          </w:p>
          <w:p>
            <w:pPr>
              <w:spacing w:after="0"/>
            </w:pPr>
            <w:r>
              <w:rPr>
                <w:b/>
                <w:color w:val="2F5F7C"/>
                <w:sz w:val="15"/>
              </w:rPr>
              <w:t xml:space="preserve">Praxishinweis: </w:t>
            </w:r>
            <w:r>
              <w:rPr>
                <w:sz w:val="15"/>
              </w:rPr>
              <w:t>Benennen Sie pro Mandant oder Prozess eine verantwortliche Person und eine Vertretung. Notieren Sie beides in der Dokumentation.</w:t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65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822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3969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</w:tr>
      <w:tr>
        <w:tc>
          <w:tcPr>
            <w:tcW w:type="dxa" w:w="7484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40"/>
            </w:pPr>
            <w:r/>
            <w:r>
              <w:rPr>
                <w:b/>
                <w:sz w:val="17"/>
              </w:rPr>
              <w:t>Es gibt einen definierten Aktualisierungsrhythmus.</w:t>
            </w:r>
          </w:p>
          <w:p>
            <w:pPr>
              <w:spacing w:after="0"/>
            </w:pPr>
            <w:r>
              <w:rPr>
                <w:b/>
                <w:color w:val="2F5F7C"/>
                <w:sz w:val="15"/>
              </w:rPr>
              <w:t xml:space="preserve">Praxishinweis: </w:t>
            </w:r>
            <w:r>
              <w:rPr>
                <w:sz w:val="15"/>
              </w:rPr>
              <w:t>Empfehlung: mindestens jährlich und bei jeder wesentlichen System- oder Prozessänderung. Legen Sie Erinnerungstermine an.</w:t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65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822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3969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</w:tr>
      <w:tr>
        <w:tc>
          <w:tcPr>
            <w:tcW w:type="dxa" w:w="7484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40"/>
            </w:pPr>
            <w:r/>
            <w:r>
              <w:rPr>
                <w:b/>
                <w:sz w:val="17"/>
              </w:rPr>
              <w:t>Softwareerweiterungen werden systematisch auf Dokumentationsbedarf geprüft.</w:t>
            </w:r>
          </w:p>
          <w:p>
            <w:pPr>
              <w:spacing w:after="0"/>
            </w:pPr>
            <w:r>
              <w:rPr>
                <w:b/>
                <w:color w:val="2F5F7C"/>
                <w:sz w:val="15"/>
              </w:rPr>
              <w:t xml:space="preserve">Praxishinweis: </w:t>
            </w:r>
            <w:r>
              <w:rPr>
                <w:sz w:val="15"/>
              </w:rPr>
              <w:t>Abonnieren Sie Release-Notes. Jede neue KI- oder Automatisierungsfunktion kann dokumentationsrelevant sein.</w:t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65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822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3969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</w:tr>
      <w:tr>
        <w:tc>
          <w:tcPr>
            <w:tcW w:type="dxa" w:w="7484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40"/>
            </w:pPr>
            <w:r/>
            <w:r>
              <w:rPr>
                <w:b/>
                <w:sz w:val="17"/>
              </w:rPr>
              <w:t>Die Dokumentation wurde innerhalb der letzten 12 Monate überprüft.</w:t>
            </w:r>
          </w:p>
          <w:p>
            <w:pPr>
              <w:spacing w:after="0"/>
            </w:pPr>
            <w:r>
              <w:rPr>
                <w:b/>
                <w:color w:val="2F5F7C"/>
                <w:sz w:val="15"/>
              </w:rPr>
              <w:t xml:space="preserve">Praxishinweis: </w:t>
            </w:r>
            <w:r>
              <w:rPr>
                <w:sz w:val="15"/>
              </w:rPr>
              <w:t>Falls nicht: Planen Sie einen Aktualisierungstermin und nutzen Sie diesen Self Check als Ausgangspunkt.</w:t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65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708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822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  <w:tc>
          <w:tcPr>
            <w:tcW w:type="dxa" w:w="3969"/>
            <w:tcMar>
              <w:top w:w="70" w:type="dxa"/>
              <w:start w:w="80" w:type="dxa"/>
              <w:bottom w:w="7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b w:val="0"/>
                <w:i w:val="0"/>
                <w:sz w:val="16"/>
              </w:rPr>
            </w:r>
          </w:p>
        </w:tc>
      </w:tr>
    </w:tbl>
    <w:p/>
    <w:p>
      <w:r>
        <w:br w:type="page"/>
      </w:r>
    </w:p>
    <w:p>
      <w:pPr>
        <w:pStyle w:val="Heading1"/>
      </w:pPr>
      <w:r>
        <w:t>Auswertung Ihres Self Checks</w:t>
      </w:r>
    </w:p>
    <w:p>
      <w:pPr>
        <w:spacing w:after="120"/>
      </w:pPr>
      <w:r>
        <w:t>Zählen Sie Ihre Antworten und achten Sie besonders auf Punkte, die mit KRITISCH markiert sind. Je mehr kritische Punkte mit Nein oder Unklar beantwortet sind, desto höher ist der Handlungsbedarf.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841"/>
        <w:gridCol w:w="3841"/>
        <w:gridCol w:w="3841"/>
        <w:gridCol w:w="3841"/>
      </w:tblGrid>
      <w:tr>
        <w:tc>
          <w:tcPr>
            <w:tcW w:type="dxa" w:w="3841"/>
            <w:shd w:fill="2F5F7C"/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Antwort</w:t>
            </w:r>
          </w:p>
        </w:tc>
        <w:tc>
          <w:tcPr>
            <w:tcW w:type="dxa" w:w="3841"/>
            <w:shd w:fill="2F5F7C"/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Anzahl gesamt</w:t>
            </w:r>
          </w:p>
        </w:tc>
        <w:tc>
          <w:tcPr>
            <w:tcW w:type="dxa" w:w="3841"/>
            <w:shd w:fill="2F5F7C"/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Davon KRITISCH</w:t>
            </w:r>
          </w:p>
        </w:tc>
        <w:tc>
          <w:tcPr>
            <w:tcW w:type="dxa" w:w="3841"/>
            <w:shd w:fill="2F5F7C"/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Notiz</w:t>
            </w:r>
          </w:p>
        </w:tc>
      </w:tr>
      <w:tr>
        <w:tc>
          <w:tcPr>
            <w:tcW w:type="dxa" w:w="3841"/>
          </w:tcPr>
          <w:p>
            <w:pPr>
              <w:spacing w:after="0"/>
            </w:pPr>
            <w:r/>
            <w:r>
              <w:rPr>
                <w:b/>
                <w:i w:val="0"/>
                <w:sz w:val="17"/>
              </w:rPr>
              <w:t>Ja</w:t>
            </w:r>
          </w:p>
        </w:tc>
        <w:tc>
          <w:tcPr>
            <w:tcW w:type="dxa" w:w="3841"/>
          </w:tcPr>
          <w:p>
            <w:pPr>
              <w:spacing w:after="0"/>
            </w:pPr>
            <w:r/>
            <w:r>
              <w:rPr>
                <w:b w:val="0"/>
                <w:i w:val="0"/>
                <w:sz w:val="17"/>
              </w:rPr>
            </w:r>
          </w:p>
        </w:tc>
        <w:tc>
          <w:tcPr>
            <w:tcW w:type="dxa" w:w="3841"/>
          </w:tcPr>
          <w:p>
            <w:pPr>
              <w:spacing w:after="0"/>
            </w:pPr>
            <w:r/>
            <w:r>
              <w:rPr>
                <w:b w:val="0"/>
                <w:i w:val="0"/>
                <w:sz w:val="17"/>
              </w:rPr>
            </w:r>
          </w:p>
        </w:tc>
        <w:tc>
          <w:tcPr>
            <w:tcW w:type="dxa" w:w="3841"/>
          </w:tcPr>
          <w:p>
            <w:pPr>
              <w:spacing w:after="0"/>
            </w:pPr>
            <w:r/>
            <w:r>
              <w:rPr>
                <w:b w:val="0"/>
                <w:i w:val="0"/>
                <w:sz w:val="17"/>
              </w:rPr>
            </w:r>
          </w:p>
        </w:tc>
      </w:tr>
      <w:tr>
        <w:tc>
          <w:tcPr>
            <w:tcW w:type="dxa" w:w="3841"/>
          </w:tcPr>
          <w:p>
            <w:pPr>
              <w:spacing w:after="0"/>
            </w:pPr>
            <w:r/>
            <w:r>
              <w:rPr>
                <w:b/>
                <w:i w:val="0"/>
                <w:sz w:val="17"/>
              </w:rPr>
              <w:t>Teilweise</w:t>
            </w:r>
          </w:p>
        </w:tc>
        <w:tc>
          <w:tcPr>
            <w:tcW w:type="dxa" w:w="3841"/>
          </w:tcPr>
          <w:p>
            <w:pPr>
              <w:spacing w:after="0"/>
            </w:pPr>
            <w:r/>
            <w:r>
              <w:rPr>
                <w:b w:val="0"/>
                <w:i w:val="0"/>
                <w:sz w:val="17"/>
              </w:rPr>
            </w:r>
          </w:p>
        </w:tc>
        <w:tc>
          <w:tcPr>
            <w:tcW w:type="dxa" w:w="3841"/>
          </w:tcPr>
          <w:p>
            <w:pPr>
              <w:spacing w:after="0"/>
            </w:pPr>
            <w:r/>
            <w:r>
              <w:rPr>
                <w:b w:val="0"/>
                <w:i w:val="0"/>
                <w:sz w:val="17"/>
              </w:rPr>
            </w:r>
          </w:p>
        </w:tc>
        <w:tc>
          <w:tcPr>
            <w:tcW w:type="dxa" w:w="3841"/>
          </w:tcPr>
          <w:p>
            <w:pPr>
              <w:spacing w:after="0"/>
            </w:pPr>
            <w:r/>
            <w:r>
              <w:rPr>
                <w:b w:val="0"/>
                <w:i w:val="0"/>
                <w:sz w:val="17"/>
              </w:rPr>
            </w:r>
          </w:p>
        </w:tc>
      </w:tr>
      <w:tr>
        <w:tc>
          <w:tcPr>
            <w:tcW w:type="dxa" w:w="3841"/>
          </w:tcPr>
          <w:p>
            <w:pPr>
              <w:spacing w:after="0"/>
            </w:pPr>
            <w:r/>
            <w:r>
              <w:rPr>
                <w:b/>
                <w:i w:val="0"/>
                <w:sz w:val="17"/>
              </w:rPr>
              <w:t>Nein</w:t>
            </w:r>
          </w:p>
        </w:tc>
        <w:tc>
          <w:tcPr>
            <w:tcW w:type="dxa" w:w="3841"/>
          </w:tcPr>
          <w:p>
            <w:pPr>
              <w:spacing w:after="0"/>
            </w:pPr>
            <w:r/>
            <w:r>
              <w:rPr>
                <w:b w:val="0"/>
                <w:i w:val="0"/>
                <w:sz w:val="17"/>
              </w:rPr>
            </w:r>
          </w:p>
        </w:tc>
        <w:tc>
          <w:tcPr>
            <w:tcW w:type="dxa" w:w="3841"/>
          </w:tcPr>
          <w:p>
            <w:pPr>
              <w:spacing w:after="0"/>
            </w:pPr>
            <w:r/>
            <w:r>
              <w:rPr>
                <w:b w:val="0"/>
                <w:i w:val="0"/>
                <w:sz w:val="17"/>
              </w:rPr>
            </w:r>
          </w:p>
        </w:tc>
        <w:tc>
          <w:tcPr>
            <w:tcW w:type="dxa" w:w="3841"/>
          </w:tcPr>
          <w:p>
            <w:pPr>
              <w:spacing w:after="0"/>
            </w:pPr>
            <w:r/>
            <w:r>
              <w:rPr>
                <w:b w:val="0"/>
                <w:i w:val="0"/>
                <w:sz w:val="17"/>
              </w:rPr>
            </w:r>
          </w:p>
        </w:tc>
      </w:tr>
      <w:tr>
        <w:tc>
          <w:tcPr>
            <w:tcW w:type="dxa" w:w="3841"/>
          </w:tcPr>
          <w:p>
            <w:pPr>
              <w:spacing w:after="0"/>
            </w:pPr>
            <w:r/>
            <w:r>
              <w:rPr>
                <w:b/>
                <w:i w:val="0"/>
                <w:sz w:val="17"/>
              </w:rPr>
              <w:t>Unklar</w:t>
            </w:r>
          </w:p>
        </w:tc>
        <w:tc>
          <w:tcPr>
            <w:tcW w:type="dxa" w:w="3841"/>
          </w:tcPr>
          <w:p>
            <w:pPr>
              <w:spacing w:after="0"/>
            </w:pPr>
            <w:r/>
            <w:r>
              <w:rPr>
                <w:b w:val="0"/>
                <w:i w:val="0"/>
                <w:sz w:val="17"/>
              </w:rPr>
            </w:r>
          </w:p>
        </w:tc>
        <w:tc>
          <w:tcPr>
            <w:tcW w:type="dxa" w:w="3841"/>
          </w:tcPr>
          <w:p>
            <w:pPr>
              <w:spacing w:after="0"/>
            </w:pPr>
            <w:r/>
            <w:r>
              <w:rPr>
                <w:b w:val="0"/>
                <w:i w:val="0"/>
                <w:sz w:val="17"/>
              </w:rPr>
            </w:r>
          </w:p>
        </w:tc>
        <w:tc>
          <w:tcPr>
            <w:tcW w:type="dxa" w:w="3841"/>
          </w:tcPr>
          <w:p>
            <w:pPr>
              <w:spacing w:after="0"/>
            </w:pPr>
            <w:r/>
            <w:r>
              <w:rPr>
                <w:b w:val="0"/>
                <w:i w:val="0"/>
                <w:sz w:val="17"/>
              </w:rPr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1"/>
        <w:gridCol w:w="5121"/>
        <w:gridCol w:w="5121"/>
      </w:tblGrid>
      <w:tr>
        <w:tc>
          <w:tcPr>
            <w:tcW w:type="dxa" w:w="5121"/>
            <w:shd w:fill="E2F0D9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sz w:val="19"/>
              </w:rPr>
              <w:t>Geringer Handlungsbedarf</w:t>
            </w:r>
          </w:p>
          <w:p>
            <w:pPr>
              <w:spacing w:after="40"/>
            </w:pPr>
            <w:r>
              <w:rPr>
                <w:b w:val="0"/>
                <w:i w:val="0"/>
                <w:sz w:val="16"/>
              </w:rPr>
              <w:t>Die meisten Punkte sind mit Ja beantwortet. Es gibt nur einzelne Teilweise-Antworten und keine oder kaum kritischen Punkte mit Nein oder Unklar. Prüfen Sie insbesondere Aktualisierung, Versionierung und Verantwortlichkeiten.</w:t>
            </w:r>
          </w:p>
        </w:tc>
        <w:tc>
          <w:tcPr>
            <w:tcW w:type="dxa" w:w="5121"/>
            <w:shd w:fill="FFF2CC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sz w:val="19"/>
              </w:rPr>
              <w:t>Mittlerer Handlungsbedarf</w:t>
            </w:r>
          </w:p>
          <w:p>
            <w:pPr>
              <w:spacing w:after="40"/>
            </w:pPr>
            <w:r>
              <w:rPr>
                <w:b w:val="0"/>
                <w:i w:val="0"/>
                <w:sz w:val="16"/>
              </w:rPr>
              <w:t>Mehrere Punkte sind mit Teilweise, Nein oder Unklar beantwortet. Priorisieren Sie kritische Punkte bei OCR, Schnittstellen, Buchungsvorschlägen, Kontrollpunkten und Verantwortungsabgrenzung.</w:t>
            </w:r>
          </w:p>
        </w:tc>
        <w:tc>
          <w:tcPr>
            <w:tcW w:type="dxa" w:w="5121"/>
            <w:shd w:fill="F4CCCC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sz w:val="19"/>
              </w:rPr>
              <w:t>Hoher Handlungsbedarf</w:t>
            </w:r>
          </w:p>
          <w:p>
            <w:pPr>
              <w:spacing w:after="40"/>
            </w:pPr>
            <w:r>
              <w:rPr>
                <w:b w:val="0"/>
                <w:i w:val="0"/>
                <w:sz w:val="16"/>
              </w:rPr>
              <w:t>Mehrere kritische Punkte sind mit Nein oder Unklar beantwortet. Beginnen Sie mit Systemübersicht, Kontrollpunkten, Verantwortungsabgrenzung und Aktualisierung der Verfahrensdokumentation.</w:t>
            </w:r>
          </w:p>
        </w:tc>
      </w:tr>
    </w:tbl>
    <w:p>
      <w:pPr>
        <w:pStyle w:val="Heading1"/>
      </w:pPr>
      <w:r>
        <w:t>Ihr Maßnahmenplan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73"/>
        <w:gridCol w:w="3073"/>
        <w:gridCol w:w="3073"/>
        <w:gridCol w:w="3073"/>
        <w:gridCol w:w="3073"/>
      </w:tblGrid>
      <w:tr>
        <w:tc>
          <w:tcPr>
            <w:tcW w:type="dxa" w:w="3073"/>
            <w:tcMar>
              <w:top w:w="90" w:type="dxa"/>
              <w:start w:w="80" w:type="dxa"/>
              <w:bottom w:w="9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2F5F7C"/>
                <w:sz w:val="17"/>
              </w:rPr>
              <w:t>Priorität 1: Prozess sichtbar machen</w:t>
            </w:r>
          </w:p>
          <w:p>
            <w:pPr>
              <w:spacing w:after="40"/>
            </w:pPr>
            <w:r>
              <w:rPr>
                <w:b w:val="0"/>
                <w:i w:val="0"/>
                <w:sz w:val="15"/>
              </w:rPr>
              <w:t>Wenn Sie in Schritt 1 mehrere Punkte mit Teilweise, Nein oder Unklar beantwortet haben, erstellen Sie zuerst eine einfache Übersicht: System, Funktion, Eingangsdaten, Automatisierung und verantwortliche Person. Diese Übersicht ist die Grundlage für jede weitere Dokumentation.</w:t>
            </w:r>
          </w:p>
        </w:tc>
        <w:tc>
          <w:tcPr>
            <w:tcW w:type="dxa" w:w="3073"/>
            <w:tcMar>
              <w:top w:w="90" w:type="dxa"/>
              <w:start w:w="80" w:type="dxa"/>
              <w:bottom w:w="9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2F5F7C"/>
                <w:sz w:val="17"/>
              </w:rPr>
              <w:t>Priorität 2: Kontrollpunkte klären</w:t>
            </w:r>
          </w:p>
          <w:p>
            <w:pPr>
              <w:spacing w:after="40"/>
            </w:pPr>
            <w:r>
              <w:rPr>
                <w:b w:val="0"/>
                <w:i w:val="0"/>
                <w:sz w:val="15"/>
              </w:rPr>
              <w:t>Wenn Sie bei OCR, Buchungsvorschlägen oder automatisierten Prozessen unsicher sind, legen Sie fest, wo menschliche Prüfung stattfindet. Entscheidend ist: Wer prüft? Was wird geprüft? Wann wird freigegeben? Was passiert bei Fehlern oder Unklarheiten?</w:t>
            </w:r>
          </w:p>
        </w:tc>
        <w:tc>
          <w:tcPr>
            <w:tcW w:type="dxa" w:w="3073"/>
            <w:tcMar>
              <w:top w:w="90" w:type="dxa"/>
              <w:start w:w="80" w:type="dxa"/>
              <w:bottom w:w="9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2F5F7C"/>
                <w:sz w:val="17"/>
              </w:rPr>
              <w:t>Priorität 3: Verantwortlichkeiten abgrenzen</w:t>
            </w:r>
          </w:p>
          <w:p>
            <w:pPr>
              <w:spacing w:after="40"/>
            </w:pPr>
            <w:r>
              <w:rPr>
                <w:b w:val="0"/>
                <w:i w:val="0"/>
                <w:sz w:val="15"/>
              </w:rPr>
              <w:t>Wenn unklar ist, welche Aufgaben beim Mandanten und welche bei der Kanzlei liegen, sollte diese Abgrenzung schriftlich festgehalten werden. Das betrifft Rechnungseingang, Belegbereitstellung, Freigabe, Korrektur, Archivierung und Pflege der Verfahrensdokumentation.</w:t>
            </w:r>
          </w:p>
        </w:tc>
        <w:tc>
          <w:tcPr>
            <w:tcW w:type="dxa" w:w="3073"/>
            <w:tcMar>
              <w:top w:w="90" w:type="dxa"/>
              <w:start w:w="80" w:type="dxa"/>
              <w:bottom w:w="9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2F5F7C"/>
                <w:sz w:val="17"/>
              </w:rPr>
              <w:t>Priorität 4: Dokumentation aktualisieren</w:t>
            </w:r>
          </w:p>
          <w:p>
            <w:pPr>
              <w:spacing w:after="40"/>
            </w:pPr>
            <w:r>
              <w:rPr>
                <w:b w:val="0"/>
                <w:i w:val="0"/>
                <w:sz w:val="15"/>
              </w:rPr>
              <w:t>Wenn Ihre Verfahrensdokumentation nicht aktuell, nicht versioniert oder nicht eindeutig verantwortet ist, legen Sie einen festen Aktualisierungsrhythmus fest. Prüfen Sie die Dokumentation mindestens jährlich und zusätzlich bei wesentlichen Änderungen.</w:t>
            </w:r>
          </w:p>
        </w:tc>
        <w:tc>
          <w:tcPr>
            <w:tcW w:type="dxa" w:w="3073"/>
            <w:tcMar>
              <w:top w:w="90" w:type="dxa"/>
              <w:start w:w="80" w:type="dxa"/>
              <w:bottom w:w="90" w:type="dxa"/>
              <w:end w:w="8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2F5F7C"/>
                <w:sz w:val="17"/>
              </w:rPr>
              <w:t>Priorität 5: Kritische Mandate zuerst bearbeiten</w:t>
            </w:r>
          </w:p>
          <w:p>
            <w:pPr>
              <w:spacing w:after="40"/>
            </w:pPr>
            <w:r>
              <w:rPr>
                <w:b w:val="0"/>
                <w:i w:val="0"/>
                <w:sz w:val="15"/>
              </w:rPr>
              <w:t>Beginnen Sie nicht bei allen Mandanten gleichzeitig. Priorisieren Sie Mandate mit hohem Belegvolumen, mehreren Schnittstellen, E-Rechnungsprozessen, automatisierten Buchungsvorschlägen oder hoher Abhängigkeit von digitalen Workflows.</w:t>
            </w:r>
          </w:p>
        </w:tc>
      </w:tr>
    </w:tbl>
    <w:p>
      <w:pPr>
        <w:pStyle w:val="Heading1"/>
      </w:pPr>
      <w:r>
        <w:t>Ihre Top-3-Maßnahmen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73"/>
        <w:gridCol w:w="3073"/>
        <w:gridCol w:w="3073"/>
        <w:gridCol w:w="3073"/>
        <w:gridCol w:w="3073"/>
      </w:tblGrid>
      <w:tr>
        <w:tc>
          <w:tcPr>
            <w:tcW w:type="dxa" w:w="3073"/>
            <w:shd w:fill="2F5F7C"/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Priorität</w:t>
            </w:r>
          </w:p>
        </w:tc>
        <w:tc>
          <w:tcPr>
            <w:tcW w:type="dxa" w:w="3073"/>
            <w:shd w:fill="2F5F7C"/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Maßnahme</w:t>
            </w:r>
          </w:p>
        </w:tc>
        <w:tc>
          <w:tcPr>
            <w:tcW w:type="dxa" w:w="3073"/>
            <w:shd w:fill="2F5F7C"/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Verantwortlich</w:t>
            </w:r>
          </w:p>
        </w:tc>
        <w:tc>
          <w:tcPr>
            <w:tcW w:type="dxa" w:w="3073"/>
            <w:shd w:fill="2F5F7C"/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Fällig bis</w:t>
            </w:r>
          </w:p>
        </w:tc>
        <w:tc>
          <w:tcPr>
            <w:tcW w:type="dxa" w:w="3073"/>
            <w:shd w:fill="2F5F7C"/>
          </w:tcPr>
          <w:p>
            <w:pPr>
              <w:spacing w:after="0"/>
            </w:pPr>
            <w:r/>
            <w:r>
              <w:rPr>
                <w:b/>
                <w:i w:val="0"/>
                <w:color w:val="FFFFFF"/>
                <w:sz w:val="17"/>
              </w:rPr>
              <w:t>Status</w:t>
            </w:r>
          </w:p>
        </w:tc>
      </w:tr>
      <w:tr>
        <w:tc>
          <w:tcPr>
            <w:tcW w:type="dxa" w:w="3073"/>
          </w:tcPr>
          <w:p>
            <w:pPr>
              <w:spacing w:after="0"/>
            </w:pPr>
            <w:r/>
            <w:r>
              <w:rPr>
                <w:b/>
                <w:i w:val="0"/>
                <w:sz w:val="17"/>
              </w:rPr>
              <w:t>1</w:t>
            </w:r>
          </w:p>
        </w:tc>
        <w:tc>
          <w:tcPr>
            <w:tcW w:type="dxa" w:w="3073"/>
          </w:tcPr>
          <w:p>
            <w:pPr>
              <w:spacing w:after="0"/>
            </w:pPr>
            <w:r/>
            <w:r>
              <w:rPr>
                <w:b w:val="0"/>
                <w:i w:val="0"/>
                <w:sz w:val="17"/>
              </w:rPr>
            </w:r>
          </w:p>
        </w:tc>
        <w:tc>
          <w:tcPr>
            <w:tcW w:type="dxa" w:w="3073"/>
          </w:tcPr>
          <w:p>
            <w:pPr>
              <w:spacing w:after="0"/>
            </w:pPr>
            <w:r/>
            <w:r>
              <w:rPr>
                <w:b w:val="0"/>
                <w:i w:val="0"/>
                <w:sz w:val="17"/>
              </w:rPr>
            </w:r>
          </w:p>
        </w:tc>
        <w:tc>
          <w:tcPr>
            <w:tcW w:type="dxa" w:w="3073"/>
          </w:tcPr>
          <w:p>
            <w:pPr>
              <w:spacing w:after="0"/>
            </w:pPr>
            <w:r/>
            <w:r>
              <w:rPr>
                <w:b w:val="0"/>
                <w:i w:val="0"/>
                <w:sz w:val="17"/>
              </w:rPr>
            </w:r>
          </w:p>
        </w:tc>
        <w:tc>
          <w:tcPr>
            <w:tcW w:type="dxa" w:w="3073"/>
          </w:tcPr>
          <w:p>
            <w:pPr>
              <w:spacing w:after="0"/>
            </w:pPr>
            <w:r/>
            <w:r>
              <w:rPr>
                <w:b w:val="0"/>
                <w:i w:val="0"/>
                <w:sz w:val="17"/>
              </w:rPr>
            </w:r>
          </w:p>
        </w:tc>
      </w:tr>
      <w:tr>
        <w:tc>
          <w:tcPr>
            <w:tcW w:type="dxa" w:w="3073"/>
          </w:tcPr>
          <w:p>
            <w:pPr>
              <w:spacing w:after="0"/>
            </w:pPr>
            <w:r/>
            <w:r>
              <w:rPr>
                <w:b/>
                <w:i w:val="0"/>
                <w:sz w:val="17"/>
              </w:rPr>
              <w:t>2</w:t>
            </w:r>
          </w:p>
        </w:tc>
        <w:tc>
          <w:tcPr>
            <w:tcW w:type="dxa" w:w="3073"/>
          </w:tcPr>
          <w:p>
            <w:pPr>
              <w:spacing w:after="0"/>
            </w:pPr>
            <w:r/>
            <w:r>
              <w:rPr>
                <w:b w:val="0"/>
                <w:i w:val="0"/>
                <w:sz w:val="17"/>
              </w:rPr>
            </w:r>
          </w:p>
        </w:tc>
        <w:tc>
          <w:tcPr>
            <w:tcW w:type="dxa" w:w="3073"/>
          </w:tcPr>
          <w:p>
            <w:pPr>
              <w:spacing w:after="0"/>
            </w:pPr>
            <w:r/>
            <w:r>
              <w:rPr>
                <w:b w:val="0"/>
                <w:i w:val="0"/>
                <w:sz w:val="17"/>
              </w:rPr>
            </w:r>
          </w:p>
        </w:tc>
        <w:tc>
          <w:tcPr>
            <w:tcW w:type="dxa" w:w="3073"/>
          </w:tcPr>
          <w:p>
            <w:pPr>
              <w:spacing w:after="0"/>
            </w:pPr>
            <w:r/>
            <w:r>
              <w:rPr>
                <w:b w:val="0"/>
                <w:i w:val="0"/>
                <w:sz w:val="17"/>
              </w:rPr>
            </w:r>
          </w:p>
        </w:tc>
        <w:tc>
          <w:tcPr>
            <w:tcW w:type="dxa" w:w="3073"/>
          </w:tcPr>
          <w:p>
            <w:pPr>
              <w:spacing w:after="0"/>
            </w:pPr>
            <w:r/>
            <w:r>
              <w:rPr>
                <w:b w:val="0"/>
                <w:i w:val="0"/>
                <w:sz w:val="17"/>
              </w:rPr>
            </w:r>
          </w:p>
        </w:tc>
      </w:tr>
      <w:tr>
        <w:tc>
          <w:tcPr>
            <w:tcW w:type="dxa" w:w="3073"/>
          </w:tcPr>
          <w:p>
            <w:pPr>
              <w:spacing w:after="0"/>
            </w:pPr>
            <w:r/>
            <w:r>
              <w:rPr>
                <w:b/>
                <w:i w:val="0"/>
                <w:sz w:val="17"/>
              </w:rPr>
              <w:t>3</w:t>
            </w:r>
          </w:p>
        </w:tc>
        <w:tc>
          <w:tcPr>
            <w:tcW w:type="dxa" w:w="3073"/>
          </w:tcPr>
          <w:p>
            <w:pPr>
              <w:spacing w:after="0"/>
            </w:pPr>
            <w:r/>
            <w:r>
              <w:rPr>
                <w:b w:val="0"/>
                <w:i w:val="0"/>
                <w:sz w:val="17"/>
              </w:rPr>
            </w:r>
          </w:p>
        </w:tc>
        <w:tc>
          <w:tcPr>
            <w:tcW w:type="dxa" w:w="3073"/>
          </w:tcPr>
          <w:p>
            <w:pPr>
              <w:spacing w:after="0"/>
            </w:pPr>
            <w:r/>
            <w:r>
              <w:rPr>
                <w:b w:val="0"/>
                <w:i w:val="0"/>
                <w:sz w:val="17"/>
              </w:rPr>
            </w:r>
          </w:p>
        </w:tc>
        <w:tc>
          <w:tcPr>
            <w:tcW w:type="dxa" w:w="3073"/>
          </w:tcPr>
          <w:p>
            <w:pPr>
              <w:spacing w:after="0"/>
            </w:pPr>
            <w:r/>
            <w:r>
              <w:rPr>
                <w:b w:val="0"/>
                <w:i w:val="0"/>
                <w:sz w:val="17"/>
              </w:rPr>
            </w:r>
          </w:p>
        </w:tc>
        <w:tc>
          <w:tcPr>
            <w:tcW w:type="dxa" w:w="3073"/>
          </w:tcPr>
          <w:p>
            <w:pPr>
              <w:spacing w:after="0"/>
            </w:pPr>
            <w:r/>
            <w:r>
              <w:rPr>
                <w:b w:val="0"/>
                <w:i w:val="0"/>
                <w:sz w:val="17"/>
              </w:rPr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364"/>
      </w:tblGrid>
      <w:tr>
        <w:tc>
          <w:tcPr>
            <w:tcW w:type="dxa" w:w="15364"/>
            <w:shd w:fill="EAF3F8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sz w:val="20"/>
              </w:rPr>
              <w:t>Nächster Schritt</w:t>
            </w:r>
          </w:p>
          <w:p>
            <w:pPr>
              <w:spacing w:after="40"/>
            </w:pPr>
            <w:r>
              <w:rPr>
                <w:b w:val="0"/>
                <w:i w:val="0"/>
                <w:sz w:val="18"/>
              </w:rPr>
              <w:t>Wenn Sie mehrere Punkte mit Teilweise, Nein oder Unklar beantwortet haben, zeigt der Self Check vor allem, wo Ihre Verfahrensdokumentation an die tatsächliche digitale Buchführung angepasst werden sollte.</w:t>
            </w:r>
          </w:p>
          <w:p>
            <w:pPr>
              <w:spacing w:after="40"/>
            </w:pPr>
            <w:r>
              <w:rPr>
                <w:b w:val="0"/>
                <w:i w:val="0"/>
                <w:sz w:val="18"/>
              </w:rPr>
              <w:t>DATA Security unterstützt Kanzleien dabei, Prozesse sichtbar zu machen, Dokumentationslücken zu priorisieren und Verantwortlichkeiten sauber abzugrenzen.</w:t>
            </w:r>
          </w:p>
        </w:tc>
      </w:tr>
    </w:tbl>
    <w:p>
      <w:pPr>
        <w:spacing w:after="40"/>
      </w:pPr>
    </w:p>
    <w:sectPr w:rsidR="00FC693F" w:rsidRPr="0006063C" w:rsidSect="00034616">
      <w:headerReference w:type="default" r:id="rId9"/>
      <w:footerReference w:type="default" r:id="rId10"/>
      <w:pgSz w:w="16838" w:h="11906" w:orient="landscape"/>
      <w:pgMar w:top="709" w:right="737" w:bottom="652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6464"/>
        <w:sz w:val="16"/>
      </w:rPr>
      <w:t>Self Check zur GoBD-Verfahrensdokumentation bei KI-gestützter Buchführung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646464"/>
        <w:sz w:val="16"/>
      </w:rPr>
      <w:t>DATA Security | GoBD Self Check &amp; Maßnahmenplan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Arial" w:hAnsi="Arial" w:eastAsia="Arial"/>
    </w:r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Arial" w:hAnsi="Arial" w:eastAsia="Arial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2F5F7C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F5F7C"/>
      <w:sz w:val="2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Arial" w:hAnsi="Arial" w:eastAsia="Arial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Arial" w:hAnsi="Arial" w:eastAsia="Arial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Arial" w:hAnsi="Arial" w:eastAsia="Arial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Arial" w:hAnsi="Arial" w:eastAsia="Arial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Arial" w:hAnsi="Arial" w:eastAsia="Arial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Arial" w:hAnsi="Arial" w:eastAsia="Arial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Arial" w:hAnsi="Arial" w:eastAsia="Arial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2F5F7C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rial" w:hAnsi="Arial" w:eastAsia="Arial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  <w:rPr>
      <w:rFonts w:ascii="Arial" w:hAnsi="Arial" w:eastAsia="Arial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Arial" w:hAnsi="Arial" w:eastAsia="Arial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  <w:rPr>
      <w:rFonts w:ascii="Arial" w:hAnsi="Arial" w:eastAsia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rFonts w:ascii="Arial" w:hAnsi="Arial" w:eastAsia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  <w:rPr>
      <w:rFonts w:ascii="Arial" w:hAnsi="Arial" w:eastAsia="Arial"/>
    </w:r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  <w:rPr>
      <w:rFonts w:ascii="Arial" w:hAnsi="Arial" w:eastAsia="Arial"/>
    </w:r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  <w:rPr>
      <w:rFonts w:ascii="Arial" w:hAnsi="Arial" w:eastAsia="Arial"/>
    </w:r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rFonts w:ascii="Arial" w:hAnsi="Arial" w:eastAsia="Arial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  <w:rPr>
      <w:rFonts w:ascii="Arial" w:hAnsi="Arial" w:eastAsia="Arial"/>
    </w:r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 w:eastAsia="Arial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  <w:rPr>
      <w:rFonts w:ascii="Arial" w:hAnsi="Arial" w:eastAsia="Arial"/>
    </w:r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  <w:rPr>
      <w:rFonts w:ascii="Arial" w:hAnsi="Arial" w:eastAsia="Arial"/>
    </w:r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  <w:rPr>
      <w:rFonts w:ascii="Arial" w:hAnsi="Arial" w:eastAsia="Arial"/>
    </w:r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  <w:rPr>
      <w:rFonts w:ascii="Arial" w:hAnsi="Arial" w:eastAsia="Arial"/>
    </w:r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  <w:rPr>
      <w:rFonts w:ascii="Arial" w:hAnsi="Arial" w:eastAsia="Arial"/>
    </w:r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Arial" w:hAnsi="Arial" w:eastAsia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rFonts w:ascii="Arial" w:hAnsi="Arial" w:eastAsia="Arial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Arial" w:hAnsi="Arial" w:eastAsia="Arial"/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hAnsi="Arial" w:eastAsia="Arial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rFonts w:ascii="Arial" w:hAnsi="Arial" w:eastAsia="Arial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CC083AA1400E4C982575561BD6E57A" ma:contentTypeVersion="12" ma:contentTypeDescription="Ein neues Dokument erstellen." ma:contentTypeScope="" ma:versionID="8bb613491e579495da9abcdb48676f77">
  <xsd:schema xmlns:xsd="http://www.w3.org/2001/XMLSchema" xmlns:xs="http://www.w3.org/2001/XMLSchema" xmlns:p="http://schemas.microsoft.com/office/2006/metadata/properties" xmlns:ns2="522504bf-3294-4cc7-884d-366f8765a75e" xmlns:ns3="2763f603-0cdb-45f8-ab64-f94daef167cb" targetNamespace="http://schemas.microsoft.com/office/2006/metadata/properties" ma:root="true" ma:fieldsID="bd7118bb61372e90459c03868192ad36" ns2:_="" ns3:_="">
    <xsd:import namespace="522504bf-3294-4cc7-884d-366f8765a75e"/>
    <xsd:import namespace="2763f603-0cdb-45f8-ab64-f94daef16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504bf-3294-4cc7-884d-366f8765a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162d1e8-496d-409e-a6e3-3e2b03b82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3f603-0cdb-45f8-ab64-f94daef167c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b0f2ba7-9e0c-4b95-9a32-2853b39c67a7}" ma:internalName="TaxCatchAll" ma:showField="CatchAllData" ma:web="2763f603-0cdb-45f8-ab64-f94daef16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63f603-0cdb-45f8-ab64-f94daef167cb" xsi:nil="true"/>
    <lcf76f155ced4ddcb4097134ff3c332f xmlns="522504bf-3294-4cc7-884d-366f8765a7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36320D-E688-46F7-ACED-C4A082B20D14}"/>
</file>

<file path=customXml/itemProps3.xml><?xml version="1.0" encoding="utf-8"?>
<ds:datastoreItem xmlns:ds="http://schemas.openxmlformats.org/officeDocument/2006/customXml" ds:itemID="{15F97D4A-8C35-4241-913C-4FD4A34F33EB}"/>
</file>

<file path=customXml/itemProps4.xml><?xml version="1.0" encoding="utf-8"?>
<ds:datastoreItem xmlns:ds="http://schemas.openxmlformats.org/officeDocument/2006/customXml" ds:itemID="{17526DC6-FFD8-46AB-860B-FBE934263D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0x0101001FCC083AA1400E4C982575561BD6E57A</vt:lpwstr>
  </property>
</Properties>
</file>